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5E" w14:textId="7192E8DC" w:rsidR="000F76DC" w:rsidRPr="005F34E0" w:rsidRDefault="00FD20F7">
      <w:pPr>
        <w:rPr>
          <w:rFonts w:ascii="Poppins" w:hAnsi="Poppins" w:cs="Poppins"/>
          <w:b/>
          <w:bCs/>
        </w:rPr>
      </w:pPr>
      <w:r w:rsidRPr="005F34E0">
        <w:rPr>
          <w:rFonts w:ascii="Poppins" w:hAnsi="Poppins" w:cs="Poppins"/>
          <w:b/>
          <w:bCs/>
        </w:rPr>
        <w:t>Prekursory</w:t>
      </w:r>
      <w:r w:rsidR="00CF56AB" w:rsidRPr="005F34E0">
        <w:rPr>
          <w:rFonts w:ascii="Poppins" w:hAnsi="Poppins" w:cs="Poppins"/>
          <w:b/>
          <w:bCs/>
        </w:rPr>
        <w:t xml:space="preserve"> materiałów wybuchowych</w:t>
      </w:r>
      <w:r w:rsidR="005F34E0">
        <w:rPr>
          <w:rFonts w:ascii="Poppins" w:hAnsi="Poppins" w:cs="Poppins"/>
          <w:b/>
          <w:bCs/>
        </w:rPr>
        <w:t xml:space="preserve"> </w:t>
      </w:r>
      <w:r w:rsidR="00CF56AB" w:rsidRPr="005F34E0">
        <w:rPr>
          <w:rFonts w:ascii="Poppins" w:hAnsi="Poppins" w:cs="Poppins"/>
          <w:b/>
          <w:bCs/>
        </w:rPr>
        <w:t xml:space="preserve">- komunikat dla klientów Aneks Hurtownia </w:t>
      </w:r>
      <w:r w:rsidR="005F34E0" w:rsidRPr="005F34E0">
        <w:rPr>
          <w:rFonts w:ascii="Poppins" w:hAnsi="Poppins" w:cs="Poppins"/>
          <w:b/>
          <w:bCs/>
        </w:rPr>
        <w:t>Stomatologiczna</w:t>
      </w:r>
    </w:p>
    <w:p w14:paraId="4993FAE2" w14:textId="3292479C" w:rsidR="00FD20F7" w:rsidRPr="005F34E0" w:rsidRDefault="00FD20F7">
      <w:pPr>
        <w:rPr>
          <w:rFonts w:ascii="Poppins" w:hAnsi="Poppins" w:cs="Poppins"/>
        </w:rPr>
      </w:pPr>
      <w:r w:rsidRPr="005F34E0">
        <w:rPr>
          <w:rFonts w:ascii="Poppins" w:hAnsi="Poppins" w:cs="Poppins"/>
        </w:rPr>
        <w:t>Czym są prekursory materiałów wybuchowych?</w:t>
      </w:r>
    </w:p>
    <w:p w14:paraId="00CBEB10" w14:textId="334FBA20" w:rsidR="00FD20F7" w:rsidRPr="005F34E0" w:rsidRDefault="00FD20F7">
      <w:pPr>
        <w:rPr>
          <w:rFonts w:ascii="Poppins" w:hAnsi="Poppins" w:cs="Poppins"/>
        </w:rPr>
      </w:pPr>
      <w:r w:rsidRPr="005F34E0">
        <w:rPr>
          <w:rStyle w:val="Pogrubienie"/>
          <w:rFonts w:ascii="Poppins" w:hAnsi="Poppins" w:cs="Poppins"/>
          <w:b w:val="0"/>
          <w:bCs w:val="0"/>
          <w:color w:val="343434"/>
          <w:spacing w:val="-2"/>
          <w:shd w:val="clear" w:color="auto" w:fill="FFFFFF"/>
        </w:rPr>
        <w:t>Prekursory materiałów wybuchowych</w:t>
      </w:r>
      <w:r w:rsidRPr="005F34E0">
        <w:rPr>
          <w:rFonts w:ascii="Poppins" w:hAnsi="Poppins" w:cs="Poppins"/>
          <w:color w:val="333E48"/>
          <w:spacing w:val="-2"/>
          <w:shd w:val="clear" w:color="auto" w:fill="FFFFFF"/>
        </w:rPr>
        <w:t> to substancje chemiczne, które stosunkowo łatwo można przekształcić w materiał wybuchowy, np. poprzez mieszanie lub łączenie z innymi substancjami lub poprzez prostą obróbkę chemiczną. Unia Europejska w 2019 wydała rozporządzenie, w którym reguluje</w:t>
      </w:r>
      <w:r w:rsidR="00191E4D" w:rsidRPr="005F34E0">
        <w:rPr>
          <w:rFonts w:ascii="Poppins" w:hAnsi="Poppins" w:cs="Poppins"/>
          <w:color w:val="333E48"/>
          <w:spacing w:val="-2"/>
          <w:shd w:val="clear" w:color="auto" w:fill="FFFFFF"/>
        </w:rPr>
        <w:t xml:space="preserve"> dostęp do chemikaliów, które mogą być używane do produkcji materiałów wybuchowych w warunkach domowych.</w:t>
      </w:r>
    </w:p>
    <w:p w14:paraId="6B8005E9" w14:textId="41209123" w:rsidR="00FD20F7" w:rsidRPr="005F34E0" w:rsidRDefault="00FD20F7" w:rsidP="00FD20F7">
      <w:pPr>
        <w:rPr>
          <w:rFonts w:ascii="Poppins" w:hAnsi="Poppins" w:cs="Poppins"/>
        </w:rPr>
      </w:pPr>
      <w:r w:rsidRPr="005F34E0">
        <w:rPr>
          <w:rStyle w:val="Pogrubienie"/>
          <w:rFonts w:ascii="Poppins" w:hAnsi="Poppins" w:cs="Poppins"/>
          <w:color w:val="000000"/>
          <w:shd w:val="clear" w:color="auto" w:fill="FFFFFF"/>
        </w:rPr>
        <w:t>Klienci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 xml:space="preserve"> nabywający  w ANEKS Hurtownia </w:t>
      </w:r>
      <w:r w:rsidR="005F34E0" w:rsidRPr="005F34E0">
        <w:rPr>
          <w:rFonts w:ascii="Poppins" w:hAnsi="Poppins" w:cs="Poppins"/>
          <w:b/>
          <w:bCs/>
          <w:color w:val="000000"/>
          <w:shd w:val="clear" w:color="auto" w:fill="FFFFFF"/>
        </w:rPr>
        <w:t>Stomatologiczna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 xml:space="preserve"> towary zawierające substancje wymienione jako </w:t>
      </w:r>
      <w:r w:rsidRPr="005F34E0">
        <w:rPr>
          <w:rStyle w:val="Pogrubienie"/>
          <w:rFonts w:ascii="Poppins" w:hAnsi="Poppins" w:cs="Poppins"/>
          <w:color w:val="000000"/>
          <w:u w:val="single"/>
          <w:shd w:val="clear" w:color="auto" w:fill="FFFFFF"/>
        </w:rPr>
        <w:t>prekursory materiałów wybuchowych</w:t>
      </w:r>
      <w:r w:rsidR="005F34E0" w:rsidRPr="005F34E0">
        <w:rPr>
          <w:rStyle w:val="Pogrubienie"/>
          <w:rFonts w:ascii="Poppins" w:hAnsi="Poppins" w:cs="Poppins"/>
          <w:color w:val="000000"/>
          <w:u w:val="single"/>
          <w:shd w:val="clear" w:color="auto" w:fill="FFFFFF"/>
        </w:rPr>
        <w:t>,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 xml:space="preserve"> zgodnie z</w:t>
      </w:r>
      <w:r w:rsidR="005F34E0" w:rsidRPr="005F34E0">
        <w:rPr>
          <w:rFonts w:ascii="Poppins" w:hAnsi="Poppins" w:cs="Poppins"/>
          <w:b/>
          <w:bCs/>
          <w:color w:val="000000"/>
          <w:shd w:val="clear" w:color="auto" w:fill="FFFFFF"/>
        </w:rPr>
        <w:t xml:space="preserve"> 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>rozporządzeniem</w:t>
      </w:r>
      <w:r w:rsidRPr="005F34E0">
        <w:rPr>
          <w:rFonts w:ascii="Poppins" w:hAnsi="Poppins" w:cs="Poppins"/>
          <w:color w:val="000000"/>
          <w:shd w:val="clear" w:color="auto" w:fill="FFFFFF"/>
        </w:rPr>
        <w:t xml:space="preserve">  </w:t>
      </w:r>
      <w:r w:rsidRPr="005F34E0">
        <w:rPr>
          <w:rStyle w:val="Uwydatnienie"/>
          <w:rFonts w:ascii="Poppins" w:hAnsi="Poppins" w:cs="Poppins"/>
          <w:color w:val="000000"/>
          <w:shd w:val="clear" w:color="auto" w:fill="FFFFFF"/>
        </w:rPr>
        <w:t>PARLAMENTU EUROPEJSKIEGO I RADY (UE) 2019/1148 z dnia 20 czerwca 2019 r.</w:t>
      </w:r>
      <w:r w:rsidRPr="005F34E0">
        <w:rPr>
          <w:rFonts w:ascii="Poppins" w:hAnsi="Poppins" w:cs="Poppins"/>
          <w:color w:val="000000"/>
          <w:shd w:val="clear" w:color="auto" w:fill="FFFFFF"/>
        </w:rPr>
        <w:t>)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>, </w:t>
      </w:r>
      <w:r w:rsidRPr="005F34E0">
        <w:rPr>
          <w:rStyle w:val="Pogrubienie"/>
          <w:rFonts w:ascii="Poppins" w:hAnsi="Poppins" w:cs="Poppins"/>
          <w:color w:val="000000"/>
          <w:shd w:val="clear" w:color="auto" w:fill="FFFFFF"/>
        </w:rPr>
        <w:t>są zobowiązani do przesłania wypełnionego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> oświadczenia nabywcy</w:t>
      </w:r>
      <w:r w:rsidR="005F34E0" w:rsidRPr="005F34E0">
        <w:rPr>
          <w:rFonts w:ascii="Poppins" w:hAnsi="Poppins" w:cs="Poppins"/>
          <w:b/>
          <w:bCs/>
          <w:color w:val="000000"/>
          <w:shd w:val="clear" w:color="auto" w:fill="FFFFFF"/>
        </w:rPr>
        <w:t>,</w:t>
      </w:r>
      <w:r w:rsidRPr="005F34E0">
        <w:rPr>
          <w:rFonts w:ascii="Poppins" w:hAnsi="Poppins" w:cs="Poppins"/>
          <w:b/>
          <w:bCs/>
          <w:color w:val="000000"/>
          <w:shd w:val="clear" w:color="auto" w:fill="FFFFFF"/>
        </w:rPr>
        <w:t xml:space="preserve"> dotyczącego szczegółowego stosowania prekursora materiałów wybuchowych podlegającego ograniczeniom, o którym mowa w rozporządzeniu UE 2019/1148 - wzór oświadczenia w plikach do pobrania poniżej.</w:t>
      </w:r>
    </w:p>
    <w:p w14:paraId="74BFB7C2" w14:textId="196CB539" w:rsidR="0083500D" w:rsidRPr="005F34E0" w:rsidRDefault="00FD20F7">
      <w:pPr>
        <w:rPr>
          <w:rFonts w:ascii="Poppins" w:hAnsi="Poppins" w:cs="Poppins"/>
          <w:color w:val="FF0000"/>
        </w:rPr>
      </w:pPr>
      <w:r w:rsidRPr="005F34E0">
        <w:rPr>
          <w:rFonts w:ascii="Poppins" w:hAnsi="Poppins" w:cs="Poppins"/>
          <w:color w:val="FF0000"/>
        </w:rPr>
        <w:t>Załączyć plik oświadczenia do pobrania</w:t>
      </w:r>
    </w:p>
    <w:p w14:paraId="7106BC35" w14:textId="295234C0" w:rsidR="0083500D" w:rsidRPr="005F34E0" w:rsidRDefault="0083500D" w:rsidP="0083500D">
      <w:pPr>
        <w:shd w:val="clear" w:color="auto" w:fill="FFFFFF"/>
        <w:spacing w:before="225" w:after="225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 xml:space="preserve">Zanim dostawa będzie mogła się odbyć, upoważniony przedstawiciel </w:t>
      </w:r>
      <w:r w:rsidR="005F34E0"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nabywcy</w:t>
      </w:r>
      <w:r w:rsidR="005F34E0"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 xml:space="preserve"> </w:t>
      </w:r>
      <w:r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będzie musiał podpisać oświadczenie zawierające:</w:t>
      </w:r>
    </w:p>
    <w:p w14:paraId="2A6F28A1" w14:textId="77777777" w:rsidR="0083500D" w:rsidRPr="005F34E0" w:rsidRDefault="0083500D" w:rsidP="008350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Rodzaj działalności, pełną nazwę firmy, numer rejestrowy przedsiębiorstwa,</w:t>
      </w:r>
    </w:p>
    <w:p w14:paraId="05766735" w14:textId="77777777" w:rsidR="0083500D" w:rsidRPr="005F34E0" w:rsidRDefault="0083500D" w:rsidP="008350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Zamierzone zastosowanie</w:t>
      </w:r>
    </w:p>
    <w:p w14:paraId="00A71F30" w14:textId="14092856" w:rsidR="0083500D" w:rsidRPr="005F34E0" w:rsidRDefault="0083500D" w:rsidP="00DC00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5F34E0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Numer dowodu tożsamości (lub paszportu) osoby upoważnionej do reprezentacji firmy.</w:t>
      </w:r>
    </w:p>
    <w:p w14:paraId="1602E3EC" w14:textId="77777777" w:rsidR="00DC0016" w:rsidRPr="005F34E0" w:rsidRDefault="00DC0016" w:rsidP="00DC0016">
      <w:pPr>
        <w:shd w:val="clear" w:color="auto" w:fill="FFFFFF"/>
        <w:spacing w:after="0" w:line="240" w:lineRule="auto"/>
        <w:ind w:left="720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</w:p>
    <w:p w14:paraId="12A781B3" w14:textId="1A94CF27" w:rsidR="0083500D" w:rsidRPr="005F34E0" w:rsidRDefault="0083500D" w:rsidP="0083500D">
      <w:pPr>
        <w:pStyle w:val="NormalnyWeb"/>
        <w:shd w:val="clear" w:color="auto" w:fill="FFFFFF"/>
        <w:spacing w:before="0" w:beforeAutospacing="0" w:after="150" w:afterAutospacing="0"/>
        <w:rPr>
          <w:rFonts w:ascii="Poppins" w:hAnsi="Poppins" w:cs="Poppins"/>
          <w:color w:val="000000"/>
          <w:sz w:val="22"/>
          <w:szCs w:val="22"/>
        </w:rPr>
      </w:pPr>
      <w:r w:rsidRPr="005F34E0">
        <w:rPr>
          <w:rFonts w:ascii="Poppins" w:hAnsi="Poppins" w:cs="Poppins"/>
          <w:color w:val="000000"/>
          <w:sz w:val="22"/>
          <w:szCs w:val="22"/>
        </w:rPr>
        <w:t>Obrót prekursorami jest nadzorowany przez odpowiednie instytucje państwowe, a wszystkie transakcje dotyczące tych substancji są monitorowane, rejestrowane oraz raportowane.</w:t>
      </w:r>
      <w:r w:rsidR="00DC0016" w:rsidRPr="005F34E0">
        <w:rPr>
          <w:rFonts w:ascii="Poppins" w:hAnsi="Poppins" w:cs="Poppins"/>
          <w:color w:val="000000"/>
          <w:sz w:val="22"/>
          <w:szCs w:val="22"/>
        </w:rPr>
        <w:t xml:space="preserve"> </w:t>
      </w:r>
      <w:r w:rsidRPr="005F34E0">
        <w:rPr>
          <w:rFonts w:ascii="Poppins" w:hAnsi="Poppins" w:cs="Poppins"/>
          <w:color w:val="000000"/>
          <w:sz w:val="22"/>
          <w:szCs w:val="22"/>
        </w:rPr>
        <w:t xml:space="preserve">Prosimy pamiętać, że w przypadku trudności z wypełnieniem deklaracji czy oświadczeń, nasi </w:t>
      </w:r>
      <w:r w:rsidR="005F34E0" w:rsidRPr="005F34E0">
        <w:rPr>
          <w:rFonts w:ascii="Poppins" w:hAnsi="Poppins" w:cs="Poppins"/>
          <w:color w:val="000000"/>
          <w:sz w:val="22"/>
          <w:szCs w:val="22"/>
        </w:rPr>
        <w:t>pracownicy</w:t>
      </w:r>
      <w:r w:rsidRPr="005F34E0">
        <w:rPr>
          <w:rFonts w:ascii="Poppins" w:hAnsi="Poppins" w:cs="Poppins"/>
          <w:color w:val="000000"/>
          <w:sz w:val="22"/>
          <w:szCs w:val="22"/>
        </w:rPr>
        <w:t> służą pomocą.</w:t>
      </w:r>
      <w:r w:rsidRPr="005F34E0">
        <w:rPr>
          <w:rFonts w:ascii="Poppins" w:hAnsi="Poppins" w:cs="Poppins"/>
          <w:color w:val="000000"/>
          <w:sz w:val="22"/>
          <w:szCs w:val="22"/>
        </w:rPr>
        <w:br/>
        <w:t> </w:t>
      </w:r>
    </w:p>
    <w:sectPr w:rsidR="0083500D" w:rsidRPr="005F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3963"/>
    <w:multiLevelType w:val="multilevel"/>
    <w:tmpl w:val="8F0C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0238C"/>
    <w:multiLevelType w:val="multilevel"/>
    <w:tmpl w:val="F7DA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52E5B"/>
    <w:multiLevelType w:val="multilevel"/>
    <w:tmpl w:val="329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800249">
    <w:abstractNumId w:val="0"/>
  </w:num>
  <w:num w:numId="2" w16cid:durableId="1603028571">
    <w:abstractNumId w:val="1"/>
  </w:num>
  <w:num w:numId="3" w16cid:durableId="14427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B7"/>
    <w:rsid w:val="000F76DC"/>
    <w:rsid w:val="00191E4D"/>
    <w:rsid w:val="003135B7"/>
    <w:rsid w:val="005F34E0"/>
    <w:rsid w:val="0083500D"/>
    <w:rsid w:val="00CF56AB"/>
    <w:rsid w:val="00DC0016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426A"/>
  <w15:chartTrackingRefBased/>
  <w15:docId w15:val="{2A6262FE-20B1-43D0-97BB-77762FDC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5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5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5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5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5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5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5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5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5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5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5B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3500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3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 Aneks</dc:creator>
  <cp:keywords/>
  <dc:description/>
  <cp:lastModifiedBy>Alicja Halątka</cp:lastModifiedBy>
  <cp:revision>4</cp:revision>
  <dcterms:created xsi:type="dcterms:W3CDTF">2024-03-15T11:23:00Z</dcterms:created>
  <dcterms:modified xsi:type="dcterms:W3CDTF">2024-03-21T15:00:00Z</dcterms:modified>
</cp:coreProperties>
</file>